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FA0" w:rsidRPr="00171F75" w:rsidRDefault="005C7C77">
      <w:pPr>
        <w:rPr>
          <w:b/>
          <w:sz w:val="20"/>
          <w:szCs w:val="20"/>
        </w:rPr>
      </w:pPr>
      <w:r w:rsidRPr="0085051E">
        <w:rPr>
          <w:b/>
          <w:sz w:val="36"/>
          <w:szCs w:val="36"/>
        </w:rPr>
        <w:t>RUTINE FOR Å FOREBYGGE, AVDEKKE OG RETTE OPP KONFLIKTER OG UHELDIGE PSYKOSOSIALE FORHOLD</w:t>
      </w:r>
      <w:r w:rsidR="0085051E">
        <w:rPr>
          <w:b/>
          <w:sz w:val="36"/>
          <w:szCs w:val="36"/>
        </w:rPr>
        <w:br/>
      </w:r>
    </w:p>
    <w:p w:rsidR="005C7C77" w:rsidRPr="00114A6F" w:rsidRDefault="005C7C77" w:rsidP="00114A6F">
      <w:pPr>
        <w:pStyle w:val="Listeavsnitt"/>
        <w:numPr>
          <w:ilvl w:val="0"/>
          <w:numId w:val="3"/>
        </w:numPr>
        <w:ind w:left="0"/>
        <w:rPr>
          <w:sz w:val="16"/>
          <w:szCs w:val="16"/>
        </w:rPr>
      </w:pPr>
      <w:r w:rsidRPr="00114A6F">
        <w:rPr>
          <w:b/>
        </w:rPr>
        <w:t>Hensikt</w:t>
      </w:r>
      <w:r w:rsidRPr="00114A6F">
        <w:br/>
        <w:t>Sikre forsvarlig og systematisk arbeid for å forebygge, avdekke og rette opp konflikter og uheldige psykososiale forhold i Den norske kirke. Målet er å oppfylle kravene i arbeidsmiljøloven om et fullt forsvarlig arbeidsmiljø.</w:t>
      </w:r>
      <w:r w:rsidRPr="00114A6F">
        <w:br/>
      </w:r>
    </w:p>
    <w:p w:rsidR="005C7C77" w:rsidRPr="00114A6F" w:rsidRDefault="00694E46" w:rsidP="00114A6F">
      <w:pPr>
        <w:pStyle w:val="Listeavsnitt"/>
        <w:numPr>
          <w:ilvl w:val="0"/>
          <w:numId w:val="3"/>
        </w:numPr>
        <w:ind w:left="0"/>
        <w:rPr>
          <w:sz w:val="16"/>
          <w:szCs w:val="16"/>
        </w:rPr>
      </w:pPr>
      <w:r w:rsidRPr="00114A6F">
        <w:rPr>
          <w:b/>
        </w:rPr>
        <w:t>Hvem rutinen gjelder for</w:t>
      </w:r>
      <w:r w:rsidRPr="00114A6F">
        <w:br/>
        <w:t>Rutinen gjelder for alle arbeidsgivere og arbeidstakere, leder og ansatte i Den norske kirke.</w:t>
      </w:r>
      <w:r w:rsidR="005C7C77" w:rsidRPr="00114A6F">
        <w:br/>
      </w:r>
    </w:p>
    <w:p w:rsidR="00CD12DA" w:rsidRPr="00114A6F" w:rsidRDefault="00694E46" w:rsidP="00114A6F">
      <w:pPr>
        <w:pStyle w:val="Listeavsnitt"/>
        <w:numPr>
          <w:ilvl w:val="0"/>
          <w:numId w:val="3"/>
        </w:numPr>
        <w:ind w:left="0"/>
        <w:rPr>
          <w:sz w:val="16"/>
          <w:szCs w:val="16"/>
        </w:rPr>
      </w:pPr>
      <w:r w:rsidRPr="00114A6F">
        <w:rPr>
          <w:b/>
        </w:rPr>
        <w:t>Bakgrunn/hjemmel</w:t>
      </w:r>
      <w:r w:rsidRPr="00114A6F">
        <w:br/>
        <w:t xml:space="preserve">* Arbeidsmiljøloven, spesielt § 4–1 </w:t>
      </w:r>
      <w:proofErr w:type="spellStart"/>
      <w:r w:rsidRPr="00114A6F">
        <w:t>pkt</w:t>
      </w:r>
      <w:proofErr w:type="spellEnd"/>
      <w:r w:rsidRPr="00114A6F">
        <w:t xml:space="preserve"> .1, § 4–3, § </w:t>
      </w:r>
      <w:r w:rsidR="005B3321" w:rsidRPr="00114A6F">
        <w:t>3–1 pkt. 2e og § 2–3 pkt. 2d</w:t>
      </w:r>
      <w:r w:rsidR="005B3321" w:rsidRPr="00114A6F">
        <w:br/>
        <w:t xml:space="preserve">* </w:t>
      </w:r>
      <w:r w:rsidR="005B289B" w:rsidRPr="00114A6F">
        <w:t>Avtale om samordning av HMS-arbeid mellom bispedømmeråd og kirkelig fellesr</w:t>
      </w:r>
      <w:r w:rsidR="00114A6F" w:rsidRPr="00114A6F">
        <w:t>åd.</w:t>
      </w:r>
    </w:p>
    <w:p w:rsidR="00114A6F" w:rsidRPr="00114A6F" w:rsidRDefault="00114A6F" w:rsidP="00114A6F">
      <w:pPr>
        <w:pStyle w:val="Listeavsnitt"/>
        <w:ind w:left="0"/>
      </w:pPr>
    </w:p>
    <w:p w:rsidR="00114A6F" w:rsidRDefault="00A26779" w:rsidP="00114A6F">
      <w:pPr>
        <w:pStyle w:val="Listeavsnitt"/>
        <w:numPr>
          <w:ilvl w:val="0"/>
          <w:numId w:val="3"/>
        </w:numPr>
        <w:ind w:left="0"/>
      </w:pPr>
      <w:r w:rsidRPr="00114A6F">
        <w:rPr>
          <w:b/>
        </w:rPr>
        <w:t>Innhold</w:t>
      </w:r>
      <w:r w:rsidR="008E430A" w:rsidRPr="00114A6F">
        <w:br/>
      </w:r>
      <w:r w:rsidR="00930026">
        <w:t>a) Leder har plikt til å overvåke arbeidsmiljøet og ta initiativ til å håndtere konflikter og uheldige psykososiale forhold som avdekkes i enheten.</w:t>
      </w:r>
      <w:r w:rsidR="0022098B">
        <w:br/>
      </w:r>
      <w:r w:rsidR="00930026" w:rsidRPr="00114A6F">
        <w:rPr>
          <w:sz w:val="10"/>
          <w:szCs w:val="10"/>
        </w:rPr>
        <w:br/>
      </w:r>
      <w:r w:rsidR="00930026">
        <w:t xml:space="preserve">b) </w:t>
      </w:r>
      <w:r w:rsidR="00384565">
        <w:t>Ansatte har en rett og plikt til å bidra til å forebygge og løse konflikter og uheldige psykososiale forhold i arbeidssituasjonen.</w:t>
      </w:r>
      <w:r w:rsidR="00F73C08">
        <w:br/>
      </w:r>
      <w:r w:rsidR="00384565" w:rsidRPr="00114A6F">
        <w:rPr>
          <w:sz w:val="10"/>
          <w:szCs w:val="10"/>
        </w:rPr>
        <w:br/>
      </w:r>
      <w:r w:rsidR="0022098B">
        <w:t xml:space="preserve">c) Dersom den ansatte </w:t>
      </w:r>
      <w:r w:rsidR="00454327">
        <w:t>selv ikke kan håndtere slike forhold, skal forholdet me</w:t>
      </w:r>
      <w:r w:rsidR="00C0329A">
        <w:t>ldes til nærmeste leder, verneombud</w:t>
      </w:r>
      <w:r w:rsidR="008022C5">
        <w:t>et</w:t>
      </w:r>
      <w:r w:rsidR="00C0329A">
        <w:t xml:space="preserve"> eller tillitsvalgt.</w:t>
      </w:r>
      <w:r w:rsidR="00C0329A">
        <w:br/>
      </w:r>
      <w:r w:rsidR="00C0329A" w:rsidRPr="00114A6F">
        <w:rPr>
          <w:sz w:val="10"/>
          <w:szCs w:val="10"/>
        </w:rPr>
        <w:br/>
      </w:r>
      <w:r w:rsidR="00C0329A">
        <w:t>d) Leder skal iverksette tiltak for å forebygge konflikter og uheldige psykososiale forhold i enheten.</w:t>
      </w:r>
      <w:r w:rsidR="00C0329A">
        <w:br/>
      </w:r>
      <w:r w:rsidR="00C0329A" w:rsidRPr="00114A6F">
        <w:rPr>
          <w:sz w:val="10"/>
          <w:szCs w:val="10"/>
        </w:rPr>
        <w:br/>
      </w:r>
      <w:r w:rsidR="00C0329A">
        <w:t xml:space="preserve">e) </w:t>
      </w:r>
      <w:r w:rsidR="00637295">
        <w:t>Når konflikt og uheldige psykososiale forhold meldes til leder, skal denne vurdere om forholdet skal behandles som en søknad, klage eller varsel (se veiledning). En søknad om endring i arbeidssituasjonen avgjøres av leder. Et varsel behandles i tråd med rutine for varsling.</w:t>
      </w:r>
      <w:r w:rsidR="00637295">
        <w:br/>
      </w:r>
      <w:r w:rsidR="00637295" w:rsidRPr="00114A6F">
        <w:rPr>
          <w:sz w:val="10"/>
          <w:szCs w:val="10"/>
        </w:rPr>
        <w:br/>
      </w:r>
      <w:r w:rsidR="00637295">
        <w:t xml:space="preserve">f) </w:t>
      </w:r>
      <w:r w:rsidR="00104D2B">
        <w:t>Ved klage undersøkes de faktiske forhold i klagen.</w:t>
      </w:r>
      <w:r w:rsidR="00104D2B">
        <w:br/>
      </w:r>
      <w:r w:rsidR="00104D2B" w:rsidRPr="00114A6F">
        <w:rPr>
          <w:sz w:val="10"/>
          <w:szCs w:val="10"/>
        </w:rPr>
        <w:br/>
      </w:r>
      <w:r w:rsidR="00114A6F">
        <w:t xml:space="preserve">* </w:t>
      </w:r>
      <w:bookmarkStart w:id="0" w:name="_GoBack"/>
      <w:bookmarkEnd w:id="0"/>
      <w:r w:rsidR="00104D2B">
        <w:t>Leder må vurdere sin habilitet i behandlingen av klagen. Hvis leder er en del av konflikten, må overordnet leder overta håndteringen.</w:t>
      </w:r>
      <w:r w:rsidR="00104D2B">
        <w:br/>
      </w:r>
      <w:r w:rsidR="00104D2B" w:rsidRPr="00114A6F">
        <w:rPr>
          <w:sz w:val="10"/>
          <w:szCs w:val="10"/>
        </w:rPr>
        <w:br/>
      </w:r>
      <w:r w:rsidR="00114A6F">
        <w:t xml:space="preserve">* </w:t>
      </w:r>
      <w:r w:rsidR="009431D3">
        <w:t>Konfidensialitet, anonymitet og taushetsplikt må ivaretas i prosessen.</w:t>
      </w:r>
      <w:r w:rsidR="009431D3">
        <w:br/>
      </w:r>
      <w:r w:rsidR="009431D3" w:rsidRPr="00114A6F">
        <w:rPr>
          <w:sz w:val="10"/>
          <w:szCs w:val="10"/>
        </w:rPr>
        <w:br/>
      </w:r>
      <w:r w:rsidR="00114A6F">
        <w:t xml:space="preserve">* </w:t>
      </w:r>
      <w:r w:rsidR="009431D3">
        <w:t>De faktiske forhold og prosessen skal dokumenteres på en forsvarlig måte.</w:t>
      </w:r>
      <w:r w:rsidR="009431D3">
        <w:br/>
      </w:r>
      <w:r w:rsidR="009431D3" w:rsidRPr="00114A6F">
        <w:rPr>
          <w:sz w:val="10"/>
          <w:szCs w:val="10"/>
        </w:rPr>
        <w:br/>
      </w:r>
      <w:r w:rsidR="00114A6F">
        <w:t xml:space="preserve">* </w:t>
      </w:r>
      <w:r w:rsidR="000907C9">
        <w:t>Den/de det klages på må gis anledning til å uttale seg om klagen og undersøkelsene rundt denne (kontradiksjon).</w:t>
      </w:r>
    </w:p>
    <w:p w:rsidR="00114A6F" w:rsidRDefault="00114A6F" w:rsidP="00114A6F">
      <w:r>
        <w:t xml:space="preserve">* Det må </w:t>
      </w:r>
      <w:r>
        <w:t xml:space="preserve">konkluderes vedrørende klagen. Er forholdet </w:t>
      </w:r>
      <w:r w:rsidRPr="00114A6F">
        <w:rPr>
          <w:i/>
        </w:rPr>
        <w:t>påregnelig</w:t>
      </w:r>
      <w:r>
        <w:t xml:space="preserve">, informeres de berørte om dette og saken avsluttes, eventuelt med nødvendig oppfølging. Er forholdet </w:t>
      </w:r>
      <w:r w:rsidRPr="00114A6F">
        <w:rPr>
          <w:i/>
        </w:rPr>
        <w:t>uheldig</w:t>
      </w:r>
      <w:r>
        <w:t xml:space="preserve"> og dermed et brudd på arbeidsmiljølovens bestemmelser, iverksettes tiltak for å gjenopprette en akseptabel tilstand.</w:t>
      </w:r>
    </w:p>
    <w:p w:rsidR="00114A6F" w:rsidRDefault="00114A6F" w:rsidP="00114A6F">
      <w:r>
        <w:t xml:space="preserve">* </w:t>
      </w:r>
      <w:r>
        <w:t>Dersom gjenopprettende tiltak ikke fører frem, avsluttes konflikthåndteringen, og saken tas videre som en personalsak i henhold til personalreglementet.</w:t>
      </w:r>
      <w:r>
        <w:br/>
      </w:r>
      <w:r w:rsidR="000907C9">
        <w:br/>
      </w:r>
    </w:p>
    <w:p w:rsidR="005C7C77" w:rsidRDefault="000907C9" w:rsidP="00114A6F">
      <w:pPr>
        <w:pStyle w:val="Listeavsnitt"/>
        <w:numPr>
          <w:ilvl w:val="0"/>
          <w:numId w:val="3"/>
        </w:numPr>
        <w:ind w:left="-360"/>
      </w:pPr>
      <w:r>
        <w:lastRenderedPageBreak/>
        <w:t xml:space="preserve">et må </w:t>
      </w:r>
      <w:r w:rsidRPr="00114A6F">
        <w:rPr>
          <w:sz w:val="10"/>
          <w:szCs w:val="10"/>
        </w:rPr>
        <w:br/>
      </w:r>
    </w:p>
    <w:sectPr w:rsidR="005C7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C5F4D"/>
    <w:multiLevelType w:val="hybridMultilevel"/>
    <w:tmpl w:val="5BCE6454"/>
    <w:lvl w:ilvl="0" w:tplc="8F5643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C3CFD"/>
    <w:multiLevelType w:val="hybridMultilevel"/>
    <w:tmpl w:val="5C5475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516AF"/>
    <w:multiLevelType w:val="hybridMultilevel"/>
    <w:tmpl w:val="E06ADDAC"/>
    <w:lvl w:ilvl="0" w:tplc="165A01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C572D"/>
    <w:multiLevelType w:val="hybridMultilevel"/>
    <w:tmpl w:val="5F246C90"/>
    <w:lvl w:ilvl="0" w:tplc="F6E0AE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444EC"/>
    <w:multiLevelType w:val="hybridMultilevel"/>
    <w:tmpl w:val="8E1A199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77"/>
    <w:rsid w:val="00010BFC"/>
    <w:rsid w:val="000907C9"/>
    <w:rsid w:val="00104D2B"/>
    <w:rsid w:val="00114A6F"/>
    <w:rsid w:val="00171F75"/>
    <w:rsid w:val="0022098B"/>
    <w:rsid w:val="0029450E"/>
    <w:rsid w:val="00384565"/>
    <w:rsid w:val="00454327"/>
    <w:rsid w:val="005B289B"/>
    <w:rsid w:val="005B3321"/>
    <w:rsid w:val="005C7C77"/>
    <w:rsid w:val="00633D4F"/>
    <w:rsid w:val="00634FA0"/>
    <w:rsid w:val="00637295"/>
    <w:rsid w:val="00694E46"/>
    <w:rsid w:val="008022C5"/>
    <w:rsid w:val="0085051E"/>
    <w:rsid w:val="00857BBB"/>
    <w:rsid w:val="008C6E85"/>
    <w:rsid w:val="008E430A"/>
    <w:rsid w:val="00930026"/>
    <w:rsid w:val="009431D3"/>
    <w:rsid w:val="00A26779"/>
    <w:rsid w:val="00C0329A"/>
    <w:rsid w:val="00CD12DA"/>
    <w:rsid w:val="00E01C15"/>
    <w:rsid w:val="00E35601"/>
    <w:rsid w:val="00EC2280"/>
    <w:rsid w:val="00F73C08"/>
    <w:rsid w:val="00F956CA"/>
    <w:rsid w:val="00FD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D8D6"/>
  <w15:chartTrackingRefBased/>
  <w15:docId w15:val="{BD4A618C-9455-4D57-840C-1AE77A9E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C7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7F8FC-64B7-4FC6-9421-0DC5F0F8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372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Kvello</dc:creator>
  <cp:keywords/>
  <dc:description/>
  <cp:lastModifiedBy>Hanne Wendt</cp:lastModifiedBy>
  <cp:revision>34</cp:revision>
  <cp:lastPrinted>2020-10-29T08:59:00Z</cp:lastPrinted>
  <dcterms:created xsi:type="dcterms:W3CDTF">2020-10-26T13:46:00Z</dcterms:created>
  <dcterms:modified xsi:type="dcterms:W3CDTF">2021-02-12T11:06:00Z</dcterms:modified>
</cp:coreProperties>
</file>